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3775"/>
        <w:gridCol w:w="2070"/>
        <w:gridCol w:w="1980"/>
        <w:gridCol w:w="1980"/>
        <w:gridCol w:w="2385"/>
        <w:gridCol w:w="2385"/>
      </w:tblGrid>
      <w:tr w:rsidR="006F7A6A" w:rsidRPr="006F7A6A" w14:paraId="7A78F6F6" w14:textId="77777777" w:rsidTr="006F7A6A">
        <w:tc>
          <w:tcPr>
            <w:tcW w:w="3775" w:type="dxa"/>
            <w:vAlign w:val="center"/>
          </w:tcPr>
          <w:p w14:paraId="1A62EB1A" w14:textId="77777777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5FE20B8D" w14:textId="2A5A8DDA" w:rsidR="00F23AB3" w:rsidRPr="006F7A6A" w:rsidRDefault="00F23AB3" w:rsidP="006F7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7A6A">
              <w:rPr>
                <w:rFonts w:ascii="Arial" w:hAnsi="Arial" w:cs="Arial"/>
                <w:b/>
                <w:bCs/>
                <w:sz w:val="18"/>
                <w:szCs w:val="18"/>
              </w:rPr>
              <w:t>Very Low Density Residential (VLDR)</w:t>
            </w:r>
          </w:p>
        </w:tc>
        <w:tc>
          <w:tcPr>
            <w:tcW w:w="1980" w:type="dxa"/>
            <w:vAlign w:val="center"/>
          </w:tcPr>
          <w:p w14:paraId="636DD086" w14:textId="48BF0868" w:rsidR="00F23AB3" w:rsidRPr="006F7A6A" w:rsidRDefault="00F23AB3" w:rsidP="006F7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7A6A">
              <w:rPr>
                <w:rFonts w:ascii="Arial" w:hAnsi="Arial" w:cs="Arial"/>
                <w:b/>
                <w:bCs/>
                <w:sz w:val="18"/>
                <w:szCs w:val="18"/>
              </w:rPr>
              <w:t>Low Density Residential (LDR)</w:t>
            </w:r>
          </w:p>
        </w:tc>
        <w:tc>
          <w:tcPr>
            <w:tcW w:w="1980" w:type="dxa"/>
            <w:vAlign w:val="center"/>
          </w:tcPr>
          <w:p w14:paraId="06E5886A" w14:textId="29C19CB6" w:rsidR="00F23AB3" w:rsidRPr="006F7A6A" w:rsidRDefault="00F23AB3" w:rsidP="006F7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7A6A">
              <w:rPr>
                <w:rFonts w:ascii="Arial" w:hAnsi="Arial" w:cs="Arial"/>
                <w:b/>
                <w:bCs/>
                <w:sz w:val="18"/>
                <w:szCs w:val="18"/>
              </w:rPr>
              <w:t>Medium Density Residential Low (MDRL)</w:t>
            </w:r>
          </w:p>
        </w:tc>
        <w:tc>
          <w:tcPr>
            <w:tcW w:w="2385" w:type="dxa"/>
            <w:vAlign w:val="center"/>
          </w:tcPr>
          <w:p w14:paraId="2EAEF4EB" w14:textId="0D4CE516" w:rsidR="00F23AB3" w:rsidRPr="006F7A6A" w:rsidRDefault="00F23AB3" w:rsidP="006F7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7A6A">
              <w:rPr>
                <w:rFonts w:ascii="Arial" w:hAnsi="Arial" w:cs="Arial"/>
                <w:b/>
                <w:bCs/>
                <w:sz w:val="18"/>
                <w:szCs w:val="18"/>
              </w:rPr>
              <w:t>Medium Density Residential High (MDRH)</w:t>
            </w:r>
          </w:p>
        </w:tc>
        <w:tc>
          <w:tcPr>
            <w:tcW w:w="2385" w:type="dxa"/>
            <w:vAlign w:val="center"/>
          </w:tcPr>
          <w:p w14:paraId="08F6ADDF" w14:textId="5080E6FE" w:rsidR="00F23AB3" w:rsidRPr="006F7A6A" w:rsidRDefault="00F23AB3" w:rsidP="006F7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7A6A">
              <w:rPr>
                <w:rFonts w:ascii="Arial" w:hAnsi="Arial" w:cs="Arial"/>
                <w:b/>
                <w:bCs/>
                <w:sz w:val="18"/>
                <w:szCs w:val="18"/>
              </w:rPr>
              <w:t>High Density Residential (HDR)</w:t>
            </w:r>
          </w:p>
        </w:tc>
      </w:tr>
      <w:tr w:rsidR="006F7A6A" w:rsidRPr="006F7A6A" w14:paraId="748213B3" w14:textId="77777777" w:rsidTr="006F7A6A">
        <w:tc>
          <w:tcPr>
            <w:tcW w:w="3775" w:type="dxa"/>
            <w:shd w:val="clear" w:color="auto" w:fill="E7E6E6" w:themeFill="background2"/>
            <w:vAlign w:val="center"/>
          </w:tcPr>
          <w:p w14:paraId="0DA728FE" w14:textId="15EFE58F" w:rsidR="00F23AB3" w:rsidRPr="006F7A6A" w:rsidRDefault="00F23AB3" w:rsidP="006F7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7A6A">
              <w:rPr>
                <w:rFonts w:ascii="Arial" w:hAnsi="Arial" w:cs="Arial"/>
                <w:b/>
                <w:bCs/>
                <w:sz w:val="18"/>
                <w:szCs w:val="18"/>
              </w:rPr>
              <w:t>Minimum Lot Size</w:t>
            </w:r>
          </w:p>
        </w:tc>
        <w:tc>
          <w:tcPr>
            <w:tcW w:w="2070" w:type="dxa"/>
            <w:shd w:val="clear" w:color="auto" w:fill="E7E6E6" w:themeFill="background2"/>
            <w:vAlign w:val="center"/>
          </w:tcPr>
          <w:p w14:paraId="60DC41DB" w14:textId="77777777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E7E6E6" w:themeFill="background2"/>
            <w:vAlign w:val="center"/>
          </w:tcPr>
          <w:p w14:paraId="6EAA2D0E" w14:textId="77777777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E7E6E6" w:themeFill="background2"/>
            <w:vAlign w:val="center"/>
          </w:tcPr>
          <w:p w14:paraId="118F5BAA" w14:textId="77777777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E7E6E6" w:themeFill="background2"/>
            <w:vAlign w:val="center"/>
          </w:tcPr>
          <w:p w14:paraId="43BC39B0" w14:textId="77777777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E7E6E6" w:themeFill="background2"/>
            <w:vAlign w:val="center"/>
          </w:tcPr>
          <w:p w14:paraId="26FDDFDE" w14:textId="77777777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7A6A" w:rsidRPr="006F7A6A" w14:paraId="3AFCA18C" w14:textId="77777777" w:rsidTr="006F7A6A">
        <w:tc>
          <w:tcPr>
            <w:tcW w:w="3775" w:type="dxa"/>
            <w:vAlign w:val="center"/>
          </w:tcPr>
          <w:p w14:paraId="3D3AA1E1" w14:textId="5A53586F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Single Family Detached</w:t>
            </w:r>
          </w:p>
        </w:tc>
        <w:tc>
          <w:tcPr>
            <w:tcW w:w="2070" w:type="dxa"/>
            <w:vAlign w:val="center"/>
          </w:tcPr>
          <w:p w14:paraId="0D61054A" w14:textId="453C10B6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40,000 sq. ft.</w:t>
            </w:r>
          </w:p>
        </w:tc>
        <w:tc>
          <w:tcPr>
            <w:tcW w:w="1980" w:type="dxa"/>
            <w:vAlign w:val="center"/>
          </w:tcPr>
          <w:p w14:paraId="591CF8A2" w14:textId="47161EC4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7,000 sq. ft.</w:t>
            </w:r>
          </w:p>
        </w:tc>
        <w:tc>
          <w:tcPr>
            <w:tcW w:w="1980" w:type="dxa"/>
            <w:vAlign w:val="center"/>
          </w:tcPr>
          <w:p w14:paraId="477B4B59" w14:textId="1D259D74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5,000 sq. ft.</w:t>
            </w:r>
          </w:p>
        </w:tc>
        <w:tc>
          <w:tcPr>
            <w:tcW w:w="2385" w:type="dxa"/>
            <w:vAlign w:val="center"/>
          </w:tcPr>
          <w:p w14:paraId="60066FC5" w14:textId="21DC57EB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5,000 sq. ft.</w:t>
            </w:r>
          </w:p>
        </w:tc>
        <w:tc>
          <w:tcPr>
            <w:tcW w:w="2385" w:type="dxa"/>
            <w:vAlign w:val="center"/>
          </w:tcPr>
          <w:p w14:paraId="71FABB9E" w14:textId="45061AD8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5,000 sq. ft.</w:t>
            </w:r>
          </w:p>
        </w:tc>
      </w:tr>
      <w:tr w:rsidR="006F7A6A" w:rsidRPr="006F7A6A" w14:paraId="4ABC66E9" w14:textId="77777777" w:rsidTr="006F7A6A">
        <w:tc>
          <w:tcPr>
            <w:tcW w:w="3775" w:type="dxa"/>
            <w:vAlign w:val="center"/>
          </w:tcPr>
          <w:p w14:paraId="1696BC70" w14:textId="10FBC22C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Duplex</w:t>
            </w:r>
          </w:p>
        </w:tc>
        <w:tc>
          <w:tcPr>
            <w:tcW w:w="2070" w:type="dxa"/>
            <w:vAlign w:val="center"/>
          </w:tcPr>
          <w:p w14:paraId="2FC7C1A5" w14:textId="09E6339B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40,000 sq. ft.</w:t>
            </w:r>
          </w:p>
        </w:tc>
        <w:tc>
          <w:tcPr>
            <w:tcW w:w="1980" w:type="dxa"/>
            <w:vAlign w:val="center"/>
          </w:tcPr>
          <w:p w14:paraId="07DFBB5E" w14:textId="704134D2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7,000 sq. ft.</w:t>
            </w:r>
          </w:p>
        </w:tc>
        <w:tc>
          <w:tcPr>
            <w:tcW w:w="1980" w:type="dxa"/>
            <w:vAlign w:val="center"/>
          </w:tcPr>
          <w:p w14:paraId="2D23B2C8" w14:textId="793C1285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5,000 sq. ft.</w:t>
            </w:r>
          </w:p>
        </w:tc>
        <w:tc>
          <w:tcPr>
            <w:tcW w:w="2385" w:type="dxa"/>
            <w:vAlign w:val="center"/>
          </w:tcPr>
          <w:p w14:paraId="4D8E6DE2" w14:textId="07461716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5,000 sq. ft</w:t>
            </w:r>
          </w:p>
        </w:tc>
        <w:tc>
          <w:tcPr>
            <w:tcW w:w="2385" w:type="dxa"/>
            <w:vAlign w:val="center"/>
          </w:tcPr>
          <w:p w14:paraId="6C1A5F06" w14:textId="4CCE7948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5,000 sq. ft</w:t>
            </w:r>
          </w:p>
        </w:tc>
      </w:tr>
      <w:tr w:rsidR="006F7A6A" w:rsidRPr="006F7A6A" w14:paraId="614C4CF1" w14:textId="77777777" w:rsidTr="006F7A6A">
        <w:tc>
          <w:tcPr>
            <w:tcW w:w="3775" w:type="dxa"/>
            <w:vAlign w:val="center"/>
          </w:tcPr>
          <w:p w14:paraId="38C4CAB1" w14:textId="2E981E07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Triplex</w:t>
            </w:r>
          </w:p>
        </w:tc>
        <w:tc>
          <w:tcPr>
            <w:tcW w:w="2070" w:type="dxa"/>
            <w:vAlign w:val="center"/>
          </w:tcPr>
          <w:p w14:paraId="70A0BE2A" w14:textId="4AF2482D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40,000 sq. ft.</w:t>
            </w:r>
          </w:p>
        </w:tc>
        <w:tc>
          <w:tcPr>
            <w:tcW w:w="1980" w:type="dxa"/>
            <w:vAlign w:val="center"/>
          </w:tcPr>
          <w:p w14:paraId="2BA9A303" w14:textId="366C3530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7,000 sq. ft.</w:t>
            </w:r>
          </w:p>
        </w:tc>
        <w:tc>
          <w:tcPr>
            <w:tcW w:w="1980" w:type="dxa"/>
            <w:vAlign w:val="center"/>
          </w:tcPr>
          <w:p w14:paraId="25DF6B6E" w14:textId="581DF603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5,000 sq. ft</w:t>
            </w:r>
          </w:p>
        </w:tc>
        <w:tc>
          <w:tcPr>
            <w:tcW w:w="2385" w:type="dxa"/>
            <w:vAlign w:val="center"/>
          </w:tcPr>
          <w:p w14:paraId="07291D6D" w14:textId="652D77C6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5,000 sq. ft</w:t>
            </w:r>
          </w:p>
        </w:tc>
        <w:tc>
          <w:tcPr>
            <w:tcW w:w="2385" w:type="dxa"/>
            <w:vAlign w:val="center"/>
          </w:tcPr>
          <w:p w14:paraId="4F5A967E" w14:textId="3C2F8304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5,000 sq. ft.</w:t>
            </w:r>
          </w:p>
        </w:tc>
      </w:tr>
      <w:tr w:rsidR="006F7A6A" w:rsidRPr="006F7A6A" w14:paraId="0B186035" w14:textId="77777777" w:rsidTr="006F7A6A">
        <w:tc>
          <w:tcPr>
            <w:tcW w:w="3775" w:type="dxa"/>
            <w:vAlign w:val="center"/>
          </w:tcPr>
          <w:p w14:paraId="4730AC57" w14:textId="6C3E5158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Quadplex</w:t>
            </w:r>
          </w:p>
        </w:tc>
        <w:tc>
          <w:tcPr>
            <w:tcW w:w="2070" w:type="dxa"/>
            <w:vAlign w:val="center"/>
          </w:tcPr>
          <w:p w14:paraId="315069F0" w14:textId="66BF10BE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40,000 sq. ft.</w:t>
            </w:r>
          </w:p>
        </w:tc>
        <w:tc>
          <w:tcPr>
            <w:tcW w:w="1980" w:type="dxa"/>
            <w:vAlign w:val="center"/>
          </w:tcPr>
          <w:p w14:paraId="22F69014" w14:textId="3C4AEF3E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7,000 sq. ft.</w:t>
            </w:r>
          </w:p>
        </w:tc>
        <w:tc>
          <w:tcPr>
            <w:tcW w:w="1980" w:type="dxa"/>
            <w:vAlign w:val="center"/>
          </w:tcPr>
          <w:p w14:paraId="68020549" w14:textId="0C8E871B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7,000 sq. ft.</w:t>
            </w:r>
          </w:p>
        </w:tc>
        <w:tc>
          <w:tcPr>
            <w:tcW w:w="2385" w:type="dxa"/>
            <w:vAlign w:val="center"/>
          </w:tcPr>
          <w:p w14:paraId="3091C04D" w14:textId="426A7F8B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7,000 sq. ft.</w:t>
            </w:r>
          </w:p>
        </w:tc>
        <w:tc>
          <w:tcPr>
            <w:tcW w:w="2385" w:type="dxa"/>
            <w:vAlign w:val="center"/>
          </w:tcPr>
          <w:p w14:paraId="628B0A56" w14:textId="4925F02C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7,000 sq. ft.</w:t>
            </w:r>
          </w:p>
        </w:tc>
      </w:tr>
      <w:tr w:rsidR="006F7A6A" w:rsidRPr="006F7A6A" w14:paraId="7F56BF98" w14:textId="77777777" w:rsidTr="006F7A6A">
        <w:tc>
          <w:tcPr>
            <w:tcW w:w="3775" w:type="dxa"/>
            <w:vAlign w:val="center"/>
          </w:tcPr>
          <w:p w14:paraId="412F985C" w14:textId="7FADA909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Cottage Cluster</w:t>
            </w:r>
          </w:p>
        </w:tc>
        <w:tc>
          <w:tcPr>
            <w:tcW w:w="2070" w:type="dxa"/>
            <w:vAlign w:val="center"/>
          </w:tcPr>
          <w:p w14:paraId="59F4E9B9" w14:textId="112B5E87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40,000 sq. ft.</w:t>
            </w:r>
          </w:p>
        </w:tc>
        <w:tc>
          <w:tcPr>
            <w:tcW w:w="1980" w:type="dxa"/>
            <w:vAlign w:val="center"/>
          </w:tcPr>
          <w:p w14:paraId="46080061" w14:textId="01905B83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7,000 sq. ft.</w:t>
            </w:r>
          </w:p>
        </w:tc>
        <w:tc>
          <w:tcPr>
            <w:tcW w:w="1980" w:type="dxa"/>
            <w:vAlign w:val="center"/>
          </w:tcPr>
          <w:p w14:paraId="3C03530B" w14:textId="23958E81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7,000 sq. ft.</w:t>
            </w:r>
          </w:p>
        </w:tc>
        <w:tc>
          <w:tcPr>
            <w:tcW w:w="2385" w:type="dxa"/>
            <w:vAlign w:val="center"/>
          </w:tcPr>
          <w:p w14:paraId="6695A39C" w14:textId="2D42179C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7,000 sq. ft.</w:t>
            </w:r>
          </w:p>
        </w:tc>
        <w:tc>
          <w:tcPr>
            <w:tcW w:w="2385" w:type="dxa"/>
            <w:vAlign w:val="center"/>
          </w:tcPr>
          <w:p w14:paraId="15B296FA" w14:textId="7EDE6EF5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7,000 sq. ft.</w:t>
            </w:r>
          </w:p>
        </w:tc>
      </w:tr>
      <w:tr w:rsidR="006F7A6A" w:rsidRPr="006F7A6A" w14:paraId="4E6B0955" w14:textId="77777777" w:rsidTr="006F7A6A">
        <w:tc>
          <w:tcPr>
            <w:tcW w:w="3775" w:type="dxa"/>
            <w:vAlign w:val="center"/>
          </w:tcPr>
          <w:p w14:paraId="0EBF867D" w14:textId="3961470F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Townhome</w:t>
            </w:r>
          </w:p>
        </w:tc>
        <w:tc>
          <w:tcPr>
            <w:tcW w:w="2070" w:type="dxa"/>
            <w:vAlign w:val="center"/>
          </w:tcPr>
          <w:p w14:paraId="64971C5C" w14:textId="31B1E8A8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Average of 1,500 sq. ft. per unit</w:t>
            </w:r>
          </w:p>
        </w:tc>
        <w:tc>
          <w:tcPr>
            <w:tcW w:w="1980" w:type="dxa"/>
            <w:vAlign w:val="center"/>
          </w:tcPr>
          <w:p w14:paraId="593DECDE" w14:textId="4658B377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Average of 1,500 sq. ft. per unit</w:t>
            </w:r>
          </w:p>
        </w:tc>
        <w:tc>
          <w:tcPr>
            <w:tcW w:w="1980" w:type="dxa"/>
            <w:vAlign w:val="center"/>
          </w:tcPr>
          <w:p w14:paraId="37B4F29D" w14:textId="56D6BABF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Average of 1,500 sq. ft. per unit</w:t>
            </w:r>
          </w:p>
        </w:tc>
        <w:tc>
          <w:tcPr>
            <w:tcW w:w="2385" w:type="dxa"/>
            <w:vAlign w:val="center"/>
          </w:tcPr>
          <w:p w14:paraId="33CC5571" w14:textId="169A2E02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Average of 1,500 sq. ft. per unit</w:t>
            </w:r>
          </w:p>
        </w:tc>
        <w:tc>
          <w:tcPr>
            <w:tcW w:w="2385" w:type="dxa"/>
            <w:vAlign w:val="center"/>
          </w:tcPr>
          <w:p w14:paraId="40F692D0" w14:textId="7EF25D99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Average of 1,500 sq. ft. per unit</w:t>
            </w:r>
          </w:p>
        </w:tc>
      </w:tr>
      <w:tr w:rsidR="006F7A6A" w:rsidRPr="006F7A6A" w14:paraId="42739914" w14:textId="77777777" w:rsidTr="006F7A6A">
        <w:tc>
          <w:tcPr>
            <w:tcW w:w="3775" w:type="dxa"/>
            <w:vAlign w:val="center"/>
          </w:tcPr>
          <w:p w14:paraId="4047FD10" w14:textId="7E3FFB8A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Multi-Family Dwelling</w:t>
            </w:r>
          </w:p>
        </w:tc>
        <w:tc>
          <w:tcPr>
            <w:tcW w:w="2070" w:type="dxa"/>
            <w:vAlign w:val="center"/>
          </w:tcPr>
          <w:p w14:paraId="24C41D44" w14:textId="77777777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23A5E39E" w14:textId="77777777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2E19E00B" w14:textId="77777777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vAlign w:val="center"/>
          </w:tcPr>
          <w:p w14:paraId="31B4CFF4" w14:textId="31BB393E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8,000 sq. ft. for the first 2 units and 3,200 sq. ft for each additional unit</w:t>
            </w:r>
          </w:p>
        </w:tc>
        <w:tc>
          <w:tcPr>
            <w:tcW w:w="2385" w:type="dxa"/>
            <w:vAlign w:val="center"/>
          </w:tcPr>
          <w:p w14:paraId="009A81D6" w14:textId="267778C6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8,000 sq. ft for the first 2 units and 1,500 sq. ft for each additional unit</w:t>
            </w:r>
          </w:p>
        </w:tc>
      </w:tr>
      <w:tr w:rsidR="006F7A6A" w:rsidRPr="006F7A6A" w14:paraId="40486A0F" w14:textId="77777777" w:rsidTr="006F7A6A">
        <w:tc>
          <w:tcPr>
            <w:tcW w:w="3775" w:type="dxa"/>
            <w:shd w:val="clear" w:color="auto" w:fill="E7E6E6" w:themeFill="background2"/>
            <w:vAlign w:val="center"/>
          </w:tcPr>
          <w:p w14:paraId="12EA9992" w14:textId="0F1F4C9E" w:rsidR="00F23AB3" w:rsidRPr="006F7A6A" w:rsidRDefault="00F23AB3" w:rsidP="006F7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7A6A">
              <w:rPr>
                <w:rFonts w:ascii="Arial" w:hAnsi="Arial" w:cs="Arial"/>
                <w:b/>
                <w:bCs/>
                <w:sz w:val="18"/>
                <w:szCs w:val="18"/>
              </w:rPr>
              <w:t>Minimum Lot Width at Front Property Line</w:t>
            </w:r>
          </w:p>
        </w:tc>
        <w:tc>
          <w:tcPr>
            <w:tcW w:w="2070" w:type="dxa"/>
            <w:shd w:val="clear" w:color="auto" w:fill="E7E6E6" w:themeFill="background2"/>
            <w:vAlign w:val="center"/>
          </w:tcPr>
          <w:p w14:paraId="4D12331B" w14:textId="77777777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E7E6E6" w:themeFill="background2"/>
            <w:vAlign w:val="center"/>
          </w:tcPr>
          <w:p w14:paraId="726E8B84" w14:textId="77777777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E7E6E6" w:themeFill="background2"/>
            <w:vAlign w:val="center"/>
          </w:tcPr>
          <w:p w14:paraId="15EB4523" w14:textId="77777777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E7E6E6" w:themeFill="background2"/>
            <w:vAlign w:val="center"/>
          </w:tcPr>
          <w:p w14:paraId="7DC7FEB1" w14:textId="77777777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E7E6E6" w:themeFill="background2"/>
            <w:vAlign w:val="center"/>
          </w:tcPr>
          <w:p w14:paraId="7C82C83B" w14:textId="77777777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7A6A" w:rsidRPr="006F7A6A" w14:paraId="02F8FFBE" w14:textId="77777777" w:rsidTr="006F7A6A">
        <w:tc>
          <w:tcPr>
            <w:tcW w:w="3775" w:type="dxa"/>
            <w:vAlign w:val="center"/>
          </w:tcPr>
          <w:p w14:paraId="53ED59CC" w14:textId="23CE2E17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Townhomes</w:t>
            </w:r>
          </w:p>
        </w:tc>
        <w:tc>
          <w:tcPr>
            <w:tcW w:w="2070" w:type="dxa"/>
            <w:vAlign w:val="center"/>
          </w:tcPr>
          <w:p w14:paraId="539AD062" w14:textId="05AB50EF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20 ft.</w:t>
            </w:r>
          </w:p>
        </w:tc>
        <w:tc>
          <w:tcPr>
            <w:tcW w:w="1980" w:type="dxa"/>
            <w:vAlign w:val="center"/>
          </w:tcPr>
          <w:p w14:paraId="2BBFA825" w14:textId="7AEEE818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20 ft.</w:t>
            </w:r>
          </w:p>
        </w:tc>
        <w:tc>
          <w:tcPr>
            <w:tcW w:w="1980" w:type="dxa"/>
            <w:vAlign w:val="center"/>
          </w:tcPr>
          <w:p w14:paraId="72A26230" w14:textId="4D6AC838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20 ft.</w:t>
            </w:r>
          </w:p>
        </w:tc>
        <w:tc>
          <w:tcPr>
            <w:tcW w:w="2385" w:type="dxa"/>
            <w:vAlign w:val="center"/>
          </w:tcPr>
          <w:p w14:paraId="5A9DC7F8" w14:textId="7771377E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20 ft.</w:t>
            </w:r>
          </w:p>
        </w:tc>
        <w:tc>
          <w:tcPr>
            <w:tcW w:w="2385" w:type="dxa"/>
            <w:vAlign w:val="center"/>
          </w:tcPr>
          <w:p w14:paraId="720D4ABC" w14:textId="7AE1DDDE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20 ft.</w:t>
            </w:r>
          </w:p>
        </w:tc>
      </w:tr>
      <w:tr w:rsidR="006F7A6A" w:rsidRPr="006F7A6A" w14:paraId="3343F191" w14:textId="77777777" w:rsidTr="006F7A6A">
        <w:tc>
          <w:tcPr>
            <w:tcW w:w="3775" w:type="dxa"/>
            <w:vAlign w:val="center"/>
          </w:tcPr>
          <w:p w14:paraId="3FDFA236" w14:textId="04CBA221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All other dwelling types</w:t>
            </w:r>
          </w:p>
        </w:tc>
        <w:tc>
          <w:tcPr>
            <w:tcW w:w="2070" w:type="dxa"/>
            <w:vAlign w:val="center"/>
          </w:tcPr>
          <w:p w14:paraId="015ED773" w14:textId="25248912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25 ft.</w:t>
            </w:r>
          </w:p>
        </w:tc>
        <w:tc>
          <w:tcPr>
            <w:tcW w:w="1980" w:type="dxa"/>
            <w:vAlign w:val="center"/>
          </w:tcPr>
          <w:p w14:paraId="66C4DB3E" w14:textId="723BCB30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25 ft.</w:t>
            </w:r>
          </w:p>
        </w:tc>
        <w:tc>
          <w:tcPr>
            <w:tcW w:w="1980" w:type="dxa"/>
            <w:vAlign w:val="center"/>
          </w:tcPr>
          <w:p w14:paraId="291BC8D5" w14:textId="148FF878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25 ft.</w:t>
            </w:r>
          </w:p>
        </w:tc>
        <w:tc>
          <w:tcPr>
            <w:tcW w:w="2385" w:type="dxa"/>
            <w:vAlign w:val="center"/>
          </w:tcPr>
          <w:p w14:paraId="29F4535F" w14:textId="46098CF4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25 ft.</w:t>
            </w:r>
          </w:p>
        </w:tc>
        <w:tc>
          <w:tcPr>
            <w:tcW w:w="2385" w:type="dxa"/>
            <w:vAlign w:val="center"/>
          </w:tcPr>
          <w:p w14:paraId="1D2F1BA3" w14:textId="441E60E7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25 ft.</w:t>
            </w:r>
          </w:p>
        </w:tc>
      </w:tr>
      <w:tr w:rsidR="006F7A6A" w:rsidRPr="006F7A6A" w14:paraId="2D8A1CA6" w14:textId="77777777" w:rsidTr="006F7A6A">
        <w:tc>
          <w:tcPr>
            <w:tcW w:w="3775" w:type="dxa"/>
            <w:shd w:val="clear" w:color="auto" w:fill="E7E6E6" w:themeFill="background2"/>
            <w:vAlign w:val="center"/>
          </w:tcPr>
          <w:p w14:paraId="4061BD04" w14:textId="0B82BE02" w:rsidR="00F23AB3" w:rsidRPr="006F7A6A" w:rsidRDefault="00F23AB3" w:rsidP="006F7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7A6A">
              <w:rPr>
                <w:rFonts w:ascii="Arial" w:hAnsi="Arial" w:cs="Arial"/>
                <w:b/>
                <w:bCs/>
                <w:sz w:val="18"/>
                <w:szCs w:val="18"/>
              </w:rPr>
              <w:t>Minimum Lot Depth</w:t>
            </w:r>
          </w:p>
        </w:tc>
        <w:tc>
          <w:tcPr>
            <w:tcW w:w="2070" w:type="dxa"/>
            <w:shd w:val="clear" w:color="auto" w:fill="E7E6E6" w:themeFill="background2"/>
            <w:vAlign w:val="center"/>
          </w:tcPr>
          <w:p w14:paraId="009D267D" w14:textId="77777777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E7E6E6" w:themeFill="background2"/>
            <w:vAlign w:val="center"/>
          </w:tcPr>
          <w:p w14:paraId="777063E4" w14:textId="77777777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E7E6E6" w:themeFill="background2"/>
            <w:vAlign w:val="center"/>
          </w:tcPr>
          <w:p w14:paraId="2DB50825" w14:textId="77777777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E7E6E6" w:themeFill="background2"/>
            <w:vAlign w:val="center"/>
          </w:tcPr>
          <w:p w14:paraId="15063B4D" w14:textId="77777777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E7E6E6" w:themeFill="background2"/>
            <w:vAlign w:val="center"/>
          </w:tcPr>
          <w:p w14:paraId="2B1DB3DE" w14:textId="77777777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7A6A" w:rsidRPr="006F7A6A" w14:paraId="6D781F42" w14:textId="77777777" w:rsidTr="006F7A6A">
        <w:tc>
          <w:tcPr>
            <w:tcW w:w="3775" w:type="dxa"/>
            <w:vAlign w:val="center"/>
          </w:tcPr>
          <w:p w14:paraId="6FA0CC70" w14:textId="4B0108F0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All lots</w:t>
            </w:r>
          </w:p>
        </w:tc>
        <w:tc>
          <w:tcPr>
            <w:tcW w:w="2070" w:type="dxa"/>
            <w:vAlign w:val="center"/>
          </w:tcPr>
          <w:p w14:paraId="06CFD250" w14:textId="67B3E4A4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80 ft.</w:t>
            </w:r>
          </w:p>
        </w:tc>
        <w:tc>
          <w:tcPr>
            <w:tcW w:w="1980" w:type="dxa"/>
            <w:vAlign w:val="center"/>
          </w:tcPr>
          <w:p w14:paraId="10F3E2E1" w14:textId="315CE8D8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80 ft.</w:t>
            </w:r>
          </w:p>
        </w:tc>
        <w:tc>
          <w:tcPr>
            <w:tcW w:w="1980" w:type="dxa"/>
            <w:vAlign w:val="center"/>
          </w:tcPr>
          <w:p w14:paraId="77538BCE" w14:textId="567F5C97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80 ft.</w:t>
            </w:r>
          </w:p>
        </w:tc>
        <w:tc>
          <w:tcPr>
            <w:tcW w:w="2385" w:type="dxa"/>
            <w:vAlign w:val="center"/>
          </w:tcPr>
          <w:p w14:paraId="5B275545" w14:textId="5B540E66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80 ft.</w:t>
            </w:r>
          </w:p>
        </w:tc>
        <w:tc>
          <w:tcPr>
            <w:tcW w:w="2385" w:type="dxa"/>
            <w:vAlign w:val="center"/>
          </w:tcPr>
          <w:p w14:paraId="0EFF2697" w14:textId="5AC6A9AA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80 ft.</w:t>
            </w:r>
          </w:p>
        </w:tc>
      </w:tr>
      <w:tr w:rsidR="006F7A6A" w:rsidRPr="006F7A6A" w14:paraId="5633442F" w14:textId="77777777" w:rsidTr="006F7A6A">
        <w:tc>
          <w:tcPr>
            <w:tcW w:w="3775" w:type="dxa"/>
            <w:shd w:val="clear" w:color="auto" w:fill="E7E6E6" w:themeFill="background2"/>
            <w:vAlign w:val="center"/>
          </w:tcPr>
          <w:p w14:paraId="6E89755D" w14:textId="309741AB" w:rsidR="00F23AB3" w:rsidRPr="006F7A6A" w:rsidRDefault="00F23AB3" w:rsidP="006F7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7A6A">
              <w:rPr>
                <w:rFonts w:ascii="Arial" w:hAnsi="Arial" w:cs="Arial"/>
                <w:b/>
                <w:bCs/>
                <w:sz w:val="18"/>
                <w:szCs w:val="18"/>
              </w:rPr>
              <w:t>Minimum Lot Width at Building Line</w:t>
            </w:r>
          </w:p>
        </w:tc>
        <w:tc>
          <w:tcPr>
            <w:tcW w:w="2070" w:type="dxa"/>
            <w:shd w:val="clear" w:color="auto" w:fill="E7E6E6" w:themeFill="background2"/>
            <w:vAlign w:val="center"/>
          </w:tcPr>
          <w:p w14:paraId="2A685C6C" w14:textId="77777777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E7E6E6" w:themeFill="background2"/>
            <w:vAlign w:val="center"/>
          </w:tcPr>
          <w:p w14:paraId="3C86D156" w14:textId="77777777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E7E6E6" w:themeFill="background2"/>
            <w:vAlign w:val="center"/>
          </w:tcPr>
          <w:p w14:paraId="1B19B7B9" w14:textId="77777777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E7E6E6" w:themeFill="background2"/>
            <w:vAlign w:val="center"/>
          </w:tcPr>
          <w:p w14:paraId="44A9ED3A" w14:textId="77777777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E7E6E6" w:themeFill="background2"/>
            <w:vAlign w:val="center"/>
          </w:tcPr>
          <w:p w14:paraId="45FEACAD" w14:textId="77777777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7A6A" w:rsidRPr="006F7A6A" w14:paraId="292A8FFA" w14:textId="77777777" w:rsidTr="006F7A6A">
        <w:tc>
          <w:tcPr>
            <w:tcW w:w="3775" w:type="dxa"/>
            <w:vAlign w:val="center"/>
          </w:tcPr>
          <w:p w14:paraId="3179E2E2" w14:textId="1CC943D4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Single Family Detached; Duplex; Triplex; Quadplex; and</w:t>
            </w:r>
            <w:r w:rsidR="006F7A6A" w:rsidRPr="006F7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F7A6A">
              <w:rPr>
                <w:rFonts w:ascii="Arial" w:hAnsi="Arial" w:cs="Arial"/>
                <w:sz w:val="18"/>
                <w:szCs w:val="18"/>
              </w:rPr>
              <w:t>Cottage Cluster</w:t>
            </w:r>
          </w:p>
        </w:tc>
        <w:tc>
          <w:tcPr>
            <w:tcW w:w="2070" w:type="dxa"/>
            <w:vAlign w:val="center"/>
          </w:tcPr>
          <w:p w14:paraId="2C01CDAC" w14:textId="1B15D37C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60 ft.</w:t>
            </w:r>
          </w:p>
        </w:tc>
        <w:tc>
          <w:tcPr>
            <w:tcW w:w="1980" w:type="dxa"/>
            <w:vAlign w:val="center"/>
          </w:tcPr>
          <w:p w14:paraId="0562BC55" w14:textId="02FC68E5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60 ft.</w:t>
            </w:r>
          </w:p>
        </w:tc>
        <w:tc>
          <w:tcPr>
            <w:tcW w:w="1980" w:type="dxa"/>
            <w:vAlign w:val="center"/>
          </w:tcPr>
          <w:p w14:paraId="37DFC1C0" w14:textId="3D1734F4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50 ft.</w:t>
            </w:r>
          </w:p>
        </w:tc>
        <w:tc>
          <w:tcPr>
            <w:tcW w:w="2385" w:type="dxa"/>
            <w:vAlign w:val="center"/>
          </w:tcPr>
          <w:p w14:paraId="1E18B76C" w14:textId="31B385A1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50 ft.</w:t>
            </w:r>
          </w:p>
        </w:tc>
        <w:tc>
          <w:tcPr>
            <w:tcW w:w="2385" w:type="dxa"/>
            <w:vAlign w:val="center"/>
          </w:tcPr>
          <w:p w14:paraId="35416774" w14:textId="10B66D79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50 ft.</w:t>
            </w:r>
          </w:p>
        </w:tc>
      </w:tr>
      <w:tr w:rsidR="006F7A6A" w:rsidRPr="006F7A6A" w14:paraId="0248F37A" w14:textId="77777777" w:rsidTr="006F7A6A">
        <w:tc>
          <w:tcPr>
            <w:tcW w:w="3775" w:type="dxa"/>
            <w:vAlign w:val="center"/>
          </w:tcPr>
          <w:p w14:paraId="6D35140A" w14:textId="7CE945AC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Townhome</w:t>
            </w:r>
          </w:p>
        </w:tc>
        <w:tc>
          <w:tcPr>
            <w:tcW w:w="2070" w:type="dxa"/>
            <w:vAlign w:val="center"/>
          </w:tcPr>
          <w:p w14:paraId="284EAA4A" w14:textId="041CB812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20 ft.</w:t>
            </w:r>
          </w:p>
        </w:tc>
        <w:tc>
          <w:tcPr>
            <w:tcW w:w="1980" w:type="dxa"/>
            <w:vAlign w:val="center"/>
          </w:tcPr>
          <w:p w14:paraId="0ADAED45" w14:textId="6E8B4365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20 ft.</w:t>
            </w:r>
          </w:p>
        </w:tc>
        <w:tc>
          <w:tcPr>
            <w:tcW w:w="1980" w:type="dxa"/>
            <w:vAlign w:val="center"/>
          </w:tcPr>
          <w:p w14:paraId="0BCD1CF4" w14:textId="4135D99F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20 ft.</w:t>
            </w:r>
          </w:p>
        </w:tc>
        <w:tc>
          <w:tcPr>
            <w:tcW w:w="2385" w:type="dxa"/>
            <w:vAlign w:val="center"/>
          </w:tcPr>
          <w:p w14:paraId="56DC688C" w14:textId="3D5701AB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20 ft.</w:t>
            </w:r>
          </w:p>
        </w:tc>
        <w:tc>
          <w:tcPr>
            <w:tcW w:w="2385" w:type="dxa"/>
            <w:vAlign w:val="center"/>
          </w:tcPr>
          <w:p w14:paraId="60A3ADA1" w14:textId="7FADC5E3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20 ft.</w:t>
            </w:r>
          </w:p>
        </w:tc>
      </w:tr>
      <w:tr w:rsidR="006F7A6A" w:rsidRPr="006F7A6A" w14:paraId="19A5D503" w14:textId="77777777" w:rsidTr="006F7A6A">
        <w:tc>
          <w:tcPr>
            <w:tcW w:w="3775" w:type="dxa"/>
            <w:vAlign w:val="center"/>
          </w:tcPr>
          <w:p w14:paraId="3EC4897A" w14:textId="53DAF432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Multi-Family Dwelling</w:t>
            </w:r>
          </w:p>
        </w:tc>
        <w:tc>
          <w:tcPr>
            <w:tcW w:w="2070" w:type="dxa"/>
            <w:vAlign w:val="center"/>
          </w:tcPr>
          <w:p w14:paraId="14DADC5F" w14:textId="77777777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0F58C0D0" w14:textId="77777777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5AE9AA34" w14:textId="77777777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vAlign w:val="center"/>
          </w:tcPr>
          <w:p w14:paraId="51336109" w14:textId="3331D5C6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60 ft.</w:t>
            </w:r>
          </w:p>
        </w:tc>
        <w:tc>
          <w:tcPr>
            <w:tcW w:w="2385" w:type="dxa"/>
            <w:vAlign w:val="center"/>
          </w:tcPr>
          <w:p w14:paraId="3B1E6F6F" w14:textId="2C68857B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60 ft.</w:t>
            </w:r>
          </w:p>
        </w:tc>
      </w:tr>
      <w:tr w:rsidR="006F7A6A" w:rsidRPr="006F7A6A" w14:paraId="2AA15B57" w14:textId="77777777" w:rsidTr="006F7A6A">
        <w:tc>
          <w:tcPr>
            <w:tcW w:w="3775" w:type="dxa"/>
            <w:shd w:val="clear" w:color="auto" w:fill="E7E6E6" w:themeFill="background2"/>
            <w:vAlign w:val="center"/>
          </w:tcPr>
          <w:p w14:paraId="1C5BD4E6" w14:textId="5C4ED428" w:rsidR="00F23AB3" w:rsidRPr="006F7A6A" w:rsidRDefault="00F23AB3" w:rsidP="006F7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7A6A">
              <w:rPr>
                <w:rFonts w:ascii="Arial" w:hAnsi="Arial" w:cs="Arial"/>
                <w:b/>
                <w:bCs/>
                <w:sz w:val="18"/>
                <w:szCs w:val="18"/>
              </w:rPr>
              <w:t>Maximum Height</w:t>
            </w:r>
          </w:p>
        </w:tc>
        <w:tc>
          <w:tcPr>
            <w:tcW w:w="2070" w:type="dxa"/>
            <w:shd w:val="clear" w:color="auto" w:fill="E7E6E6" w:themeFill="background2"/>
            <w:vAlign w:val="center"/>
          </w:tcPr>
          <w:p w14:paraId="0A034BCE" w14:textId="77777777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E7E6E6" w:themeFill="background2"/>
            <w:vAlign w:val="center"/>
          </w:tcPr>
          <w:p w14:paraId="34A4382C" w14:textId="77777777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E7E6E6" w:themeFill="background2"/>
            <w:vAlign w:val="center"/>
          </w:tcPr>
          <w:p w14:paraId="1B0BB49F" w14:textId="77777777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E7E6E6" w:themeFill="background2"/>
            <w:vAlign w:val="center"/>
          </w:tcPr>
          <w:p w14:paraId="2B1CF9ED" w14:textId="77777777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E7E6E6" w:themeFill="background2"/>
            <w:vAlign w:val="center"/>
          </w:tcPr>
          <w:p w14:paraId="11ACBB7D" w14:textId="77777777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4757" w:rsidRPr="006F7A6A" w14:paraId="2654887F" w14:textId="77777777" w:rsidTr="006F7A6A">
        <w:tc>
          <w:tcPr>
            <w:tcW w:w="3775" w:type="dxa"/>
            <w:vAlign w:val="center"/>
          </w:tcPr>
          <w:p w14:paraId="4952D30F" w14:textId="11C4709E" w:rsidR="00334757" w:rsidRPr="006F7A6A" w:rsidRDefault="00334757" w:rsidP="003347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Cottage Clusters</w:t>
            </w:r>
          </w:p>
        </w:tc>
        <w:tc>
          <w:tcPr>
            <w:tcW w:w="2070" w:type="dxa"/>
            <w:vAlign w:val="center"/>
          </w:tcPr>
          <w:p w14:paraId="0977CC6E" w14:textId="3C241A81" w:rsidR="00334757" w:rsidRPr="006F7A6A" w:rsidRDefault="00334757" w:rsidP="003347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 xml:space="preserve">1.5 stories </w:t>
            </w:r>
            <w:r>
              <w:rPr>
                <w:rFonts w:ascii="Arial" w:hAnsi="Arial" w:cs="Arial"/>
                <w:sz w:val="18"/>
                <w:szCs w:val="18"/>
              </w:rPr>
              <w:t>not to exceed</w:t>
            </w:r>
            <w:r w:rsidRPr="006F7A6A">
              <w:rPr>
                <w:rFonts w:ascii="Arial" w:hAnsi="Arial" w:cs="Arial"/>
                <w:sz w:val="18"/>
                <w:szCs w:val="18"/>
              </w:rPr>
              <w:t xml:space="preserve"> 25 ft.</w:t>
            </w:r>
          </w:p>
        </w:tc>
        <w:tc>
          <w:tcPr>
            <w:tcW w:w="1980" w:type="dxa"/>
            <w:vAlign w:val="center"/>
          </w:tcPr>
          <w:p w14:paraId="5F962B43" w14:textId="233AB29D" w:rsidR="00334757" w:rsidRPr="006F7A6A" w:rsidRDefault="00334757" w:rsidP="003347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 xml:space="preserve">1.5 stories </w:t>
            </w:r>
            <w:r>
              <w:rPr>
                <w:rFonts w:ascii="Arial" w:hAnsi="Arial" w:cs="Arial"/>
                <w:sz w:val="18"/>
                <w:szCs w:val="18"/>
              </w:rPr>
              <w:t>not to exceed</w:t>
            </w:r>
            <w:r w:rsidRPr="006F7A6A">
              <w:rPr>
                <w:rFonts w:ascii="Arial" w:hAnsi="Arial" w:cs="Arial"/>
                <w:sz w:val="18"/>
                <w:szCs w:val="18"/>
              </w:rPr>
              <w:t xml:space="preserve"> 25 ft.</w:t>
            </w:r>
          </w:p>
        </w:tc>
        <w:tc>
          <w:tcPr>
            <w:tcW w:w="1980" w:type="dxa"/>
            <w:vAlign w:val="center"/>
          </w:tcPr>
          <w:p w14:paraId="1F068DE5" w14:textId="1BF8BE61" w:rsidR="00334757" w:rsidRPr="006F7A6A" w:rsidRDefault="00334757" w:rsidP="003347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 xml:space="preserve">1.5 stories </w:t>
            </w:r>
            <w:r>
              <w:rPr>
                <w:rFonts w:ascii="Arial" w:hAnsi="Arial" w:cs="Arial"/>
                <w:sz w:val="18"/>
                <w:szCs w:val="18"/>
              </w:rPr>
              <w:t>not to exceed</w:t>
            </w:r>
            <w:r w:rsidRPr="006F7A6A">
              <w:rPr>
                <w:rFonts w:ascii="Arial" w:hAnsi="Arial" w:cs="Arial"/>
                <w:sz w:val="18"/>
                <w:szCs w:val="18"/>
              </w:rPr>
              <w:t xml:space="preserve"> 25 ft.</w:t>
            </w:r>
          </w:p>
        </w:tc>
        <w:tc>
          <w:tcPr>
            <w:tcW w:w="2385" w:type="dxa"/>
            <w:vAlign w:val="center"/>
          </w:tcPr>
          <w:p w14:paraId="597E5AE3" w14:textId="4DD714CC" w:rsidR="00334757" w:rsidRPr="006F7A6A" w:rsidRDefault="00334757" w:rsidP="003347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 xml:space="preserve">1.5 stories </w:t>
            </w:r>
            <w:r>
              <w:rPr>
                <w:rFonts w:ascii="Arial" w:hAnsi="Arial" w:cs="Arial"/>
                <w:sz w:val="18"/>
                <w:szCs w:val="18"/>
              </w:rPr>
              <w:t>not to exceed</w:t>
            </w:r>
            <w:r w:rsidRPr="006F7A6A">
              <w:rPr>
                <w:rFonts w:ascii="Arial" w:hAnsi="Arial" w:cs="Arial"/>
                <w:sz w:val="18"/>
                <w:szCs w:val="18"/>
              </w:rPr>
              <w:t xml:space="preserve"> 25 ft.</w:t>
            </w:r>
          </w:p>
        </w:tc>
        <w:tc>
          <w:tcPr>
            <w:tcW w:w="2385" w:type="dxa"/>
            <w:vAlign w:val="center"/>
          </w:tcPr>
          <w:p w14:paraId="5F71A85B" w14:textId="3382464C" w:rsidR="00334757" w:rsidRPr="006F7A6A" w:rsidRDefault="00334757" w:rsidP="003347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 xml:space="preserve">1.5 stories </w:t>
            </w:r>
            <w:r>
              <w:rPr>
                <w:rFonts w:ascii="Arial" w:hAnsi="Arial" w:cs="Arial"/>
                <w:sz w:val="18"/>
                <w:szCs w:val="18"/>
              </w:rPr>
              <w:t>not to exceed</w:t>
            </w:r>
            <w:r w:rsidRPr="006F7A6A">
              <w:rPr>
                <w:rFonts w:ascii="Arial" w:hAnsi="Arial" w:cs="Arial"/>
                <w:sz w:val="18"/>
                <w:szCs w:val="18"/>
              </w:rPr>
              <w:t xml:space="preserve"> 25 ft.</w:t>
            </w:r>
          </w:p>
        </w:tc>
      </w:tr>
      <w:tr w:rsidR="006F7A6A" w:rsidRPr="006F7A6A" w14:paraId="4B66F9C4" w14:textId="77777777" w:rsidTr="006F7A6A">
        <w:tc>
          <w:tcPr>
            <w:tcW w:w="3775" w:type="dxa"/>
            <w:vAlign w:val="center"/>
          </w:tcPr>
          <w:p w14:paraId="606D68CF" w14:textId="342514B4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All other dwelling types</w:t>
            </w:r>
          </w:p>
        </w:tc>
        <w:tc>
          <w:tcPr>
            <w:tcW w:w="2070" w:type="dxa"/>
            <w:vAlign w:val="center"/>
          </w:tcPr>
          <w:p w14:paraId="605AA7C9" w14:textId="67779D76" w:rsidR="00F23AB3" w:rsidRPr="006F7A6A" w:rsidRDefault="00D20E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stories </w:t>
            </w:r>
            <w:r w:rsidR="000640D6">
              <w:rPr>
                <w:rFonts w:ascii="Arial" w:hAnsi="Arial" w:cs="Arial"/>
                <w:sz w:val="18"/>
                <w:szCs w:val="18"/>
              </w:rPr>
              <w:t>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3AB3" w:rsidRPr="006F7A6A">
              <w:rPr>
                <w:rFonts w:ascii="Arial" w:hAnsi="Arial" w:cs="Arial"/>
                <w:sz w:val="18"/>
                <w:szCs w:val="18"/>
              </w:rPr>
              <w:t>30 ft.</w:t>
            </w:r>
            <w:r w:rsidR="000640D6">
              <w:rPr>
                <w:rFonts w:ascii="Arial" w:hAnsi="Arial" w:cs="Arial"/>
                <w:sz w:val="18"/>
                <w:szCs w:val="18"/>
              </w:rPr>
              <w:t>, whichever is less</w:t>
            </w:r>
          </w:p>
        </w:tc>
        <w:tc>
          <w:tcPr>
            <w:tcW w:w="1980" w:type="dxa"/>
            <w:vAlign w:val="center"/>
          </w:tcPr>
          <w:p w14:paraId="0B8A38A3" w14:textId="0B293745" w:rsidR="00F23AB3" w:rsidRPr="006F7A6A" w:rsidRDefault="00D20E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stories or </w:t>
            </w:r>
            <w:r w:rsidR="00F23AB3" w:rsidRPr="006F7A6A">
              <w:rPr>
                <w:rFonts w:ascii="Arial" w:hAnsi="Arial" w:cs="Arial"/>
                <w:sz w:val="18"/>
                <w:szCs w:val="18"/>
              </w:rPr>
              <w:t>30 ft.</w:t>
            </w:r>
            <w:r w:rsidR="006F7A6A" w:rsidRPr="006F7A6A">
              <w:rPr>
                <w:rFonts w:ascii="Arial" w:hAnsi="Arial" w:cs="Arial"/>
                <w:sz w:val="18"/>
                <w:szCs w:val="18"/>
              </w:rPr>
              <w:t>, whichever is less</w:t>
            </w:r>
          </w:p>
        </w:tc>
        <w:tc>
          <w:tcPr>
            <w:tcW w:w="1980" w:type="dxa"/>
            <w:vAlign w:val="center"/>
          </w:tcPr>
          <w:p w14:paraId="50AB70D3" w14:textId="62DDD131" w:rsidR="00F23AB3" w:rsidRPr="006F7A6A" w:rsidRDefault="00D20E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stories or </w:t>
            </w:r>
            <w:r w:rsidR="00F23AB3" w:rsidRPr="006F7A6A">
              <w:rPr>
                <w:rFonts w:ascii="Arial" w:hAnsi="Arial" w:cs="Arial"/>
                <w:sz w:val="18"/>
                <w:szCs w:val="18"/>
              </w:rPr>
              <w:t>30 ft.</w:t>
            </w:r>
            <w:r w:rsidR="006F7A6A" w:rsidRPr="006F7A6A">
              <w:rPr>
                <w:rFonts w:ascii="Arial" w:hAnsi="Arial" w:cs="Arial"/>
                <w:sz w:val="18"/>
                <w:szCs w:val="18"/>
              </w:rPr>
              <w:t>, whichever is less</w:t>
            </w:r>
          </w:p>
        </w:tc>
        <w:tc>
          <w:tcPr>
            <w:tcW w:w="2385" w:type="dxa"/>
            <w:vAlign w:val="center"/>
          </w:tcPr>
          <w:p w14:paraId="5C141D8D" w14:textId="3D813B37" w:rsidR="00F23AB3" w:rsidRPr="006F7A6A" w:rsidRDefault="00D20E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2.5 stories or </w:t>
            </w:r>
            <w:r w:rsidR="00F23AB3" w:rsidRPr="006F7A6A">
              <w:rPr>
                <w:rFonts w:ascii="Arial" w:hAnsi="Arial" w:cs="Arial"/>
                <w:sz w:val="18"/>
                <w:szCs w:val="18"/>
              </w:rPr>
              <w:t>35 ft.</w:t>
            </w:r>
            <w:r w:rsidR="006F7A6A" w:rsidRPr="006F7A6A">
              <w:rPr>
                <w:rFonts w:ascii="Arial" w:hAnsi="Arial" w:cs="Arial"/>
                <w:sz w:val="18"/>
                <w:szCs w:val="18"/>
              </w:rPr>
              <w:t>, whichever is less</w:t>
            </w:r>
          </w:p>
        </w:tc>
        <w:tc>
          <w:tcPr>
            <w:tcW w:w="2385" w:type="dxa"/>
            <w:vAlign w:val="center"/>
          </w:tcPr>
          <w:p w14:paraId="0ABE8E55" w14:textId="2767ADFA" w:rsidR="00F23AB3" w:rsidRPr="006F7A6A" w:rsidRDefault="00D20E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 stories or </w:t>
            </w:r>
            <w:r w:rsidR="00F23AB3" w:rsidRPr="006F7A6A">
              <w:rPr>
                <w:rFonts w:ascii="Arial" w:hAnsi="Arial" w:cs="Arial"/>
                <w:sz w:val="18"/>
                <w:szCs w:val="18"/>
              </w:rPr>
              <w:t>40 ft.</w:t>
            </w:r>
            <w:r w:rsidR="006F7A6A" w:rsidRPr="006F7A6A">
              <w:rPr>
                <w:rFonts w:ascii="Arial" w:hAnsi="Arial" w:cs="Arial"/>
                <w:sz w:val="18"/>
                <w:szCs w:val="18"/>
              </w:rPr>
              <w:t>, whichever is less</w:t>
            </w:r>
          </w:p>
        </w:tc>
      </w:tr>
      <w:tr w:rsidR="006F7A6A" w:rsidRPr="006F7A6A" w14:paraId="14DB1157" w14:textId="77777777" w:rsidTr="006F7A6A">
        <w:tc>
          <w:tcPr>
            <w:tcW w:w="3775" w:type="dxa"/>
            <w:shd w:val="clear" w:color="auto" w:fill="E7E6E6" w:themeFill="background2"/>
            <w:vAlign w:val="center"/>
          </w:tcPr>
          <w:p w14:paraId="300FB417" w14:textId="6BA40EE9" w:rsidR="00F23AB3" w:rsidRPr="006F7A6A" w:rsidRDefault="00F23AB3" w:rsidP="006F7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7A6A">
              <w:rPr>
                <w:rFonts w:ascii="Arial" w:hAnsi="Arial" w:cs="Arial"/>
                <w:b/>
                <w:bCs/>
                <w:sz w:val="18"/>
                <w:szCs w:val="18"/>
              </w:rPr>
              <w:t>Minimum Setbacks</w:t>
            </w:r>
          </w:p>
        </w:tc>
        <w:tc>
          <w:tcPr>
            <w:tcW w:w="2070" w:type="dxa"/>
            <w:shd w:val="clear" w:color="auto" w:fill="E7E6E6" w:themeFill="background2"/>
            <w:vAlign w:val="center"/>
          </w:tcPr>
          <w:p w14:paraId="657CA06C" w14:textId="77777777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E7E6E6" w:themeFill="background2"/>
            <w:vAlign w:val="center"/>
          </w:tcPr>
          <w:p w14:paraId="5537BC1C" w14:textId="77777777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E7E6E6" w:themeFill="background2"/>
            <w:vAlign w:val="center"/>
          </w:tcPr>
          <w:p w14:paraId="56385A1C" w14:textId="77777777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E7E6E6" w:themeFill="background2"/>
            <w:vAlign w:val="center"/>
          </w:tcPr>
          <w:p w14:paraId="4AE5B924" w14:textId="77777777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E7E6E6" w:themeFill="background2"/>
            <w:vAlign w:val="center"/>
          </w:tcPr>
          <w:p w14:paraId="69FC732A" w14:textId="77777777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7A6A" w:rsidRPr="006F7A6A" w14:paraId="315F25DE" w14:textId="77777777" w:rsidTr="006F7A6A">
        <w:tc>
          <w:tcPr>
            <w:tcW w:w="3775" w:type="dxa"/>
            <w:vAlign w:val="center"/>
          </w:tcPr>
          <w:p w14:paraId="2E6BF1F7" w14:textId="3C289231" w:rsidR="00F23AB3" w:rsidRPr="006F7A6A" w:rsidRDefault="006F7A6A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Front Yard – </w:t>
            </w:r>
            <w:r w:rsidR="00F23AB3" w:rsidRPr="006F7A6A">
              <w:rPr>
                <w:rFonts w:ascii="Arial" w:hAnsi="Arial" w:cs="Arial"/>
                <w:sz w:val="18"/>
                <w:szCs w:val="18"/>
              </w:rPr>
              <w:t>Cottage Cluster</w:t>
            </w:r>
          </w:p>
        </w:tc>
        <w:tc>
          <w:tcPr>
            <w:tcW w:w="2070" w:type="dxa"/>
            <w:vAlign w:val="center"/>
          </w:tcPr>
          <w:p w14:paraId="7E2E6998" w14:textId="4286240D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10 ft.</w:t>
            </w:r>
          </w:p>
        </w:tc>
        <w:tc>
          <w:tcPr>
            <w:tcW w:w="1980" w:type="dxa"/>
            <w:vAlign w:val="center"/>
          </w:tcPr>
          <w:p w14:paraId="704EA300" w14:textId="5259823F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10 ft.</w:t>
            </w:r>
          </w:p>
        </w:tc>
        <w:tc>
          <w:tcPr>
            <w:tcW w:w="1980" w:type="dxa"/>
            <w:vAlign w:val="center"/>
          </w:tcPr>
          <w:p w14:paraId="13D02DB0" w14:textId="2F838F0C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10 ft.</w:t>
            </w:r>
          </w:p>
        </w:tc>
        <w:tc>
          <w:tcPr>
            <w:tcW w:w="2385" w:type="dxa"/>
            <w:vAlign w:val="center"/>
          </w:tcPr>
          <w:p w14:paraId="347587FD" w14:textId="590FD142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10 ft.</w:t>
            </w:r>
          </w:p>
        </w:tc>
        <w:tc>
          <w:tcPr>
            <w:tcW w:w="2385" w:type="dxa"/>
            <w:vAlign w:val="center"/>
          </w:tcPr>
          <w:p w14:paraId="1BEEC097" w14:textId="65A6AB8B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10 ft.</w:t>
            </w:r>
          </w:p>
        </w:tc>
      </w:tr>
      <w:tr w:rsidR="006F7A6A" w:rsidRPr="006F7A6A" w14:paraId="0BAA11CF" w14:textId="77777777" w:rsidTr="006F7A6A">
        <w:tc>
          <w:tcPr>
            <w:tcW w:w="3775" w:type="dxa"/>
            <w:vAlign w:val="center"/>
          </w:tcPr>
          <w:p w14:paraId="2D9F28C9" w14:textId="72047850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Front Yard – all others</w:t>
            </w:r>
          </w:p>
        </w:tc>
        <w:tc>
          <w:tcPr>
            <w:tcW w:w="2070" w:type="dxa"/>
            <w:vAlign w:val="center"/>
          </w:tcPr>
          <w:p w14:paraId="4DEC64AF" w14:textId="19E2CE1F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30 ft.</w:t>
            </w:r>
          </w:p>
        </w:tc>
        <w:tc>
          <w:tcPr>
            <w:tcW w:w="1980" w:type="dxa"/>
            <w:vAlign w:val="center"/>
          </w:tcPr>
          <w:p w14:paraId="18609EB9" w14:textId="170EAD0A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20 ft.</w:t>
            </w:r>
          </w:p>
        </w:tc>
        <w:tc>
          <w:tcPr>
            <w:tcW w:w="1980" w:type="dxa"/>
            <w:vAlign w:val="center"/>
          </w:tcPr>
          <w:p w14:paraId="4DB5D3A8" w14:textId="3A2FA36B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14 ft.</w:t>
            </w:r>
          </w:p>
        </w:tc>
        <w:tc>
          <w:tcPr>
            <w:tcW w:w="2385" w:type="dxa"/>
            <w:vAlign w:val="center"/>
          </w:tcPr>
          <w:p w14:paraId="5385BF11" w14:textId="1D73F97E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14 ft.</w:t>
            </w:r>
          </w:p>
        </w:tc>
        <w:tc>
          <w:tcPr>
            <w:tcW w:w="2385" w:type="dxa"/>
            <w:vAlign w:val="center"/>
          </w:tcPr>
          <w:p w14:paraId="4CFFC80A" w14:textId="51F76C8F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14 ft.</w:t>
            </w:r>
          </w:p>
        </w:tc>
      </w:tr>
      <w:tr w:rsidR="006F7A6A" w:rsidRPr="006F7A6A" w14:paraId="5EF35686" w14:textId="77777777" w:rsidTr="006F7A6A">
        <w:tc>
          <w:tcPr>
            <w:tcW w:w="3775" w:type="dxa"/>
            <w:vAlign w:val="center"/>
          </w:tcPr>
          <w:p w14:paraId="628CDABA" w14:textId="3EE6D494" w:rsidR="00F23AB3" w:rsidRPr="006F7A6A" w:rsidRDefault="006F7A6A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Rear Yard – </w:t>
            </w:r>
            <w:r w:rsidR="00F23AB3" w:rsidRPr="006F7A6A">
              <w:rPr>
                <w:rFonts w:ascii="Arial" w:hAnsi="Arial" w:cs="Arial"/>
                <w:sz w:val="18"/>
                <w:szCs w:val="18"/>
              </w:rPr>
              <w:t>Cottage Cluster</w:t>
            </w:r>
          </w:p>
        </w:tc>
        <w:tc>
          <w:tcPr>
            <w:tcW w:w="2070" w:type="dxa"/>
            <w:vAlign w:val="center"/>
          </w:tcPr>
          <w:p w14:paraId="50B00AF4" w14:textId="563DF201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10 ft.</w:t>
            </w:r>
          </w:p>
        </w:tc>
        <w:tc>
          <w:tcPr>
            <w:tcW w:w="1980" w:type="dxa"/>
            <w:vAlign w:val="center"/>
          </w:tcPr>
          <w:p w14:paraId="1AE40B49" w14:textId="35D36C2A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10 ft.</w:t>
            </w:r>
          </w:p>
        </w:tc>
        <w:tc>
          <w:tcPr>
            <w:tcW w:w="1980" w:type="dxa"/>
            <w:vAlign w:val="center"/>
          </w:tcPr>
          <w:p w14:paraId="3991C204" w14:textId="6460E400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10 ft.</w:t>
            </w:r>
          </w:p>
        </w:tc>
        <w:tc>
          <w:tcPr>
            <w:tcW w:w="2385" w:type="dxa"/>
            <w:vAlign w:val="center"/>
          </w:tcPr>
          <w:p w14:paraId="27CCECC5" w14:textId="4BBA7461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10 ft.</w:t>
            </w:r>
          </w:p>
        </w:tc>
        <w:tc>
          <w:tcPr>
            <w:tcW w:w="2385" w:type="dxa"/>
            <w:vAlign w:val="center"/>
          </w:tcPr>
          <w:p w14:paraId="7BA408D2" w14:textId="719726A9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10 ft.</w:t>
            </w:r>
          </w:p>
        </w:tc>
      </w:tr>
      <w:tr w:rsidR="006F7A6A" w:rsidRPr="006F7A6A" w14:paraId="5F456F85" w14:textId="77777777" w:rsidTr="006F7A6A">
        <w:tc>
          <w:tcPr>
            <w:tcW w:w="3775" w:type="dxa"/>
            <w:vAlign w:val="center"/>
          </w:tcPr>
          <w:p w14:paraId="5EFF2294" w14:textId="674733FE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Rear Yard – all others</w:t>
            </w:r>
          </w:p>
        </w:tc>
        <w:tc>
          <w:tcPr>
            <w:tcW w:w="2070" w:type="dxa"/>
            <w:vAlign w:val="center"/>
          </w:tcPr>
          <w:p w14:paraId="7CDE6546" w14:textId="6390AC1D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20 ft.</w:t>
            </w:r>
          </w:p>
        </w:tc>
        <w:tc>
          <w:tcPr>
            <w:tcW w:w="1980" w:type="dxa"/>
            <w:vAlign w:val="center"/>
          </w:tcPr>
          <w:p w14:paraId="039DE34B" w14:textId="4630C787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20 ft.</w:t>
            </w:r>
          </w:p>
        </w:tc>
        <w:tc>
          <w:tcPr>
            <w:tcW w:w="1980" w:type="dxa"/>
            <w:vAlign w:val="center"/>
          </w:tcPr>
          <w:p w14:paraId="5B257582" w14:textId="749D3BB5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20 ft.</w:t>
            </w:r>
          </w:p>
        </w:tc>
        <w:tc>
          <w:tcPr>
            <w:tcW w:w="2385" w:type="dxa"/>
            <w:vAlign w:val="center"/>
          </w:tcPr>
          <w:p w14:paraId="4719DE15" w14:textId="0C66DD49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20 ft.</w:t>
            </w:r>
          </w:p>
        </w:tc>
        <w:tc>
          <w:tcPr>
            <w:tcW w:w="2385" w:type="dxa"/>
            <w:vAlign w:val="center"/>
          </w:tcPr>
          <w:p w14:paraId="4669AE02" w14:textId="417C6F07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20 ft.</w:t>
            </w:r>
          </w:p>
        </w:tc>
      </w:tr>
      <w:tr w:rsidR="006F7A6A" w:rsidRPr="006F7A6A" w14:paraId="1D8D5300" w14:textId="77777777" w:rsidTr="006F7A6A">
        <w:tc>
          <w:tcPr>
            <w:tcW w:w="3775" w:type="dxa"/>
            <w:vAlign w:val="center"/>
          </w:tcPr>
          <w:p w14:paraId="590CD35A" w14:textId="3C348CB5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Side Yard – Single Family; Duplex; Triplex; Quadplex; Cottage Cluster; Townhome</w:t>
            </w:r>
          </w:p>
        </w:tc>
        <w:tc>
          <w:tcPr>
            <w:tcW w:w="2070" w:type="dxa"/>
            <w:vAlign w:val="center"/>
          </w:tcPr>
          <w:p w14:paraId="5C1518CF" w14:textId="2FFEC6CF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5 ft.</w:t>
            </w:r>
          </w:p>
        </w:tc>
        <w:tc>
          <w:tcPr>
            <w:tcW w:w="1980" w:type="dxa"/>
            <w:vAlign w:val="center"/>
          </w:tcPr>
          <w:p w14:paraId="43D352A4" w14:textId="34ED64D8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5 ft.</w:t>
            </w:r>
          </w:p>
        </w:tc>
        <w:tc>
          <w:tcPr>
            <w:tcW w:w="1980" w:type="dxa"/>
            <w:vAlign w:val="center"/>
          </w:tcPr>
          <w:p w14:paraId="1D164116" w14:textId="556DD495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5 ft.</w:t>
            </w:r>
          </w:p>
        </w:tc>
        <w:tc>
          <w:tcPr>
            <w:tcW w:w="2385" w:type="dxa"/>
            <w:vAlign w:val="center"/>
          </w:tcPr>
          <w:p w14:paraId="79CBA4DB" w14:textId="285A8A51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5 ft.</w:t>
            </w:r>
          </w:p>
        </w:tc>
        <w:tc>
          <w:tcPr>
            <w:tcW w:w="2385" w:type="dxa"/>
            <w:vAlign w:val="center"/>
          </w:tcPr>
          <w:p w14:paraId="14806AC9" w14:textId="572F95ED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5 ft.</w:t>
            </w:r>
          </w:p>
        </w:tc>
      </w:tr>
      <w:tr w:rsidR="006F7A6A" w:rsidRPr="006F7A6A" w14:paraId="1C2CAA0E" w14:textId="77777777" w:rsidTr="006F7A6A">
        <w:tc>
          <w:tcPr>
            <w:tcW w:w="3775" w:type="dxa"/>
            <w:vAlign w:val="center"/>
          </w:tcPr>
          <w:p w14:paraId="736CC27B" w14:textId="77777777" w:rsidR="006F7A6A" w:rsidRDefault="006F7A6A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Side Yard – Corner Lot (street side): </w:t>
            </w:r>
          </w:p>
          <w:p w14:paraId="31B37B51" w14:textId="00AFCD89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Cottage Cluster</w:t>
            </w:r>
          </w:p>
        </w:tc>
        <w:tc>
          <w:tcPr>
            <w:tcW w:w="2070" w:type="dxa"/>
            <w:vAlign w:val="center"/>
          </w:tcPr>
          <w:p w14:paraId="4D8EAEE3" w14:textId="4FEA8B40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10 ft.</w:t>
            </w:r>
          </w:p>
        </w:tc>
        <w:tc>
          <w:tcPr>
            <w:tcW w:w="1980" w:type="dxa"/>
            <w:vAlign w:val="center"/>
          </w:tcPr>
          <w:p w14:paraId="7E647C6F" w14:textId="7993CD26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10 ft.</w:t>
            </w:r>
          </w:p>
        </w:tc>
        <w:tc>
          <w:tcPr>
            <w:tcW w:w="1980" w:type="dxa"/>
            <w:vAlign w:val="center"/>
          </w:tcPr>
          <w:p w14:paraId="7006B006" w14:textId="6AF2322C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10 ft.</w:t>
            </w:r>
          </w:p>
        </w:tc>
        <w:tc>
          <w:tcPr>
            <w:tcW w:w="2385" w:type="dxa"/>
            <w:vAlign w:val="center"/>
          </w:tcPr>
          <w:p w14:paraId="4B9BC034" w14:textId="5C92F0A6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10 ft.</w:t>
            </w:r>
          </w:p>
        </w:tc>
        <w:tc>
          <w:tcPr>
            <w:tcW w:w="2385" w:type="dxa"/>
            <w:vAlign w:val="center"/>
          </w:tcPr>
          <w:p w14:paraId="312965A1" w14:textId="5B70CDC6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10 ft.</w:t>
            </w:r>
          </w:p>
        </w:tc>
      </w:tr>
      <w:tr w:rsidR="006F7A6A" w:rsidRPr="006F7A6A" w14:paraId="7A324B15" w14:textId="77777777" w:rsidTr="006F7A6A">
        <w:tc>
          <w:tcPr>
            <w:tcW w:w="3775" w:type="dxa"/>
            <w:vAlign w:val="center"/>
          </w:tcPr>
          <w:p w14:paraId="093CD6FC" w14:textId="77777777" w:rsid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Side Yard –</w:t>
            </w:r>
            <w:r w:rsidR="006F7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F7A6A">
              <w:rPr>
                <w:rFonts w:ascii="Arial" w:hAnsi="Arial" w:cs="Arial"/>
                <w:sz w:val="18"/>
                <w:szCs w:val="18"/>
              </w:rPr>
              <w:t>Corner Lot (street side)</w:t>
            </w:r>
            <w:r w:rsidR="006F7A6A">
              <w:rPr>
                <w:rFonts w:ascii="Arial" w:hAnsi="Arial" w:cs="Arial"/>
                <w:sz w:val="18"/>
                <w:szCs w:val="18"/>
              </w:rPr>
              <w:t>:</w:t>
            </w:r>
            <w:r w:rsidRPr="006F7A6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759E157" w14:textId="071D4716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Single Family; Duplex; Triplex; Quadplex; Townhome</w:t>
            </w:r>
          </w:p>
        </w:tc>
        <w:tc>
          <w:tcPr>
            <w:tcW w:w="2070" w:type="dxa"/>
            <w:vAlign w:val="center"/>
          </w:tcPr>
          <w:p w14:paraId="6E269115" w14:textId="46D08314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20 ft.</w:t>
            </w:r>
          </w:p>
        </w:tc>
        <w:tc>
          <w:tcPr>
            <w:tcW w:w="1980" w:type="dxa"/>
            <w:vAlign w:val="center"/>
          </w:tcPr>
          <w:p w14:paraId="7747E4DE" w14:textId="178FCAB9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20 ft.</w:t>
            </w:r>
          </w:p>
        </w:tc>
        <w:tc>
          <w:tcPr>
            <w:tcW w:w="1980" w:type="dxa"/>
            <w:vAlign w:val="center"/>
          </w:tcPr>
          <w:p w14:paraId="1C241422" w14:textId="6BF24E26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15 ft.</w:t>
            </w:r>
          </w:p>
        </w:tc>
        <w:tc>
          <w:tcPr>
            <w:tcW w:w="2385" w:type="dxa"/>
            <w:vAlign w:val="center"/>
          </w:tcPr>
          <w:p w14:paraId="2F251D04" w14:textId="2CDA0E37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15 ft.</w:t>
            </w:r>
          </w:p>
        </w:tc>
        <w:tc>
          <w:tcPr>
            <w:tcW w:w="2385" w:type="dxa"/>
            <w:vAlign w:val="center"/>
          </w:tcPr>
          <w:p w14:paraId="3DD6F2ED" w14:textId="06270D9D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15 ft.</w:t>
            </w:r>
          </w:p>
        </w:tc>
      </w:tr>
      <w:tr w:rsidR="006F7A6A" w:rsidRPr="006F7A6A" w14:paraId="4C345F48" w14:textId="77777777" w:rsidTr="006F7A6A">
        <w:tc>
          <w:tcPr>
            <w:tcW w:w="3775" w:type="dxa"/>
            <w:vAlign w:val="center"/>
          </w:tcPr>
          <w:p w14:paraId="5F9AE849" w14:textId="3E784596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Side Yard –</w:t>
            </w:r>
            <w:r w:rsidR="006F7A6A" w:rsidRPr="006F7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F7A6A">
              <w:rPr>
                <w:rFonts w:ascii="Arial" w:hAnsi="Arial" w:cs="Arial"/>
                <w:sz w:val="18"/>
                <w:szCs w:val="18"/>
              </w:rPr>
              <w:t>Multi-Family 1 Story</w:t>
            </w:r>
          </w:p>
        </w:tc>
        <w:tc>
          <w:tcPr>
            <w:tcW w:w="2070" w:type="dxa"/>
            <w:vAlign w:val="center"/>
          </w:tcPr>
          <w:p w14:paraId="54CE13B5" w14:textId="77777777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4EC65524" w14:textId="77777777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29BD1B0D" w14:textId="77777777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vAlign w:val="center"/>
          </w:tcPr>
          <w:p w14:paraId="56C37FE9" w14:textId="3FAFF20E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5 ft.</w:t>
            </w:r>
          </w:p>
        </w:tc>
        <w:tc>
          <w:tcPr>
            <w:tcW w:w="2385" w:type="dxa"/>
            <w:vAlign w:val="center"/>
          </w:tcPr>
          <w:p w14:paraId="250F04B5" w14:textId="2D763F48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5 ft.</w:t>
            </w:r>
          </w:p>
        </w:tc>
      </w:tr>
      <w:tr w:rsidR="006F7A6A" w:rsidRPr="006F7A6A" w14:paraId="5D5F8F42" w14:textId="77777777" w:rsidTr="006F7A6A">
        <w:tc>
          <w:tcPr>
            <w:tcW w:w="3775" w:type="dxa"/>
            <w:vAlign w:val="center"/>
          </w:tcPr>
          <w:p w14:paraId="28DDD678" w14:textId="4DD32DB7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Side yard –</w:t>
            </w:r>
            <w:r w:rsidR="006F7A6A" w:rsidRPr="006F7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F7A6A">
              <w:rPr>
                <w:rFonts w:ascii="Arial" w:hAnsi="Arial" w:cs="Arial"/>
                <w:sz w:val="18"/>
                <w:szCs w:val="18"/>
              </w:rPr>
              <w:t>Multi-Family 2 Stories</w:t>
            </w:r>
          </w:p>
        </w:tc>
        <w:tc>
          <w:tcPr>
            <w:tcW w:w="2070" w:type="dxa"/>
            <w:vAlign w:val="center"/>
          </w:tcPr>
          <w:p w14:paraId="61798C3D" w14:textId="77777777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708B8C85" w14:textId="77777777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349AC14E" w14:textId="77777777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vAlign w:val="center"/>
          </w:tcPr>
          <w:p w14:paraId="2FF691E6" w14:textId="0E2EA7C4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7 ft.</w:t>
            </w:r>
          </w:p>
        </w:tc>
        <w:tc>
          <w:tcPr>
            <w:tcW w:w="2385" w:type="dxa"/>
            <w:vAlign w:val="center"/>
          </w:tcPr>
          <w:p w14:paraId="2147DFC0" w14:textId="0261377A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7 ft.</w:t>
            </w:r>
          </w:p>
        </w:tc>
      </w:tr>
      <w:tr w:rsidR="006F7A6A" w:rsidRPr="006F7A6A" w14:paraId="3873A8EB" w14:textId="77777777" w:rsidTr="006F7A6A">
        <w:tc>
          <w:tcPr>
            <w:tcW w:w="3775" w:type="dxa"/>
            <w:vAlign w:val="center"/>
          </w:tcPr>
          <w:p w14:paraId="249FF91C" w14:textId="06A3EC9E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Side Yard –</w:t>
            </w:r>
            <w:r w:rsidR="006F7A6A" w:rsidRPr="006F7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F7A6A">
              <w:rPr>
                <w:rFonts w:ascii="Arial" w:hAnsi="Arial" w:cs="Arial"/>
                <w:sz w:val="18"/>
                <w:szCs w:val="18"/>
              </w:rPr>
              <w:t>Multi-Family 2.5 Stories</w:t>
            </w:r>
          </w:p>
        </w:tc>
        <w:tc>
          <w:tcPr>
            <w:tcW w:w="2070" w:type="dxa"/>
            <w:vAlign w:val="center"/>
          </w:tcPr>
          <w:p w14:paraId="28246D4E" w14:textId="77777777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53A345FC" w14:textId="77777777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39C0B355" w14:textId="77777777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vAlign w:val="center"/>
          </w:tcPr>
          <w:p w14:paraId="30AC951A" w14:textId="056C4DDC" w:rsidR="00F23AB3" w:rsidRPr="006F7A6A" w:rsidRDefault="001B7BED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see </w:t>
            </w:r>
            <w:r w:rsidR="001268CB">
              <w:rPr>
                <w:rFonts w:ascii="Arial" w:hAnsi="Arial" w:cs="Arial"/>
                <w:sz w:val="18"/>
                <w:szCs w:val="18"/>
              </w:rPr>
              <w:t>Chapter 16.68 Infill</w:t>
            </w:r>
          </w:p>
        </w:tc>
        <w:tc>
          <w:tcPr>
            <w:tcW w:w="2385" w:type="dxa"/>
            <w:vAlign w:val="center"/>
          </w:tcPr>
          <w:p w14:paraId="67E0DC63" w14:textId="04B476EB" w:rsidR="000640D6" w:rsidRPr="006F7A6A" w:rsidRDefault="000640D6" w:rsidP="00064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see Chapter 16.68 Infill</w:t>
            </w:r>
          </w:p>
        </w:tc>
      </w:tr>
      <w:tr w:rsidR="006F7A6A" w:rsidRPr="006F7A6A" w14:paraId="4C1D3484" w14:textId="77777777" w:rsidTr="006F7A6A">
        <w:tc>
          <w:tcPr>
            <w:tcW w:w="3775" w:type="dxa"/>
            <w:vAlign w:val="center"/>
          </w:tcPr>
          <w:p w14:paraId="609DBCFE" w14:textId="2CA6F9C8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Side Yard –</w:t>
            </w:r>
            <w:r w:rsidR="006F7A6A" w:rsidRPr="006F7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F7A6A">
              <w:rPr>
                <w:rFonts w:ascii="Arial" w:hAnsi="Arial" w:cs="Arial"/>
                <w:sz w:val="18"/>
                <w:szCs w:val="18"/>
              </w:rPr>
              <w:t>Multi-Family Corner Lot</w:t>
            </w:r>
          </w:p>
        </w:tc>
        <w:tc>
          <w:tcPr>
            <w:tcW w:w="2070" w:type="dxa"/>
            <w:vAlign w:val="center"/>
          </w:tcPr>
          <w:p w14:paraId="1E684A45" w14:textId="77777777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763AB73B" w14:textId="77777777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459438B6" w14:textId="77777777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vAlign w:val="center"/>
          </w:tcPr>
          <w:p w14:paraId="625075B5" w14:textId="16A2C981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20 ft.</w:t>
            </w:r>
          </w:p>
        </w:tc>
        <w:tc>
          <w:tcPr>
            <w:tcW w:w="2385" w:type="dxa"/>
            <w:vAlign w:val="center"/>
          </w:tcPr>
          <w:p w14:paraId="43C0878E" w14:textId="3FF7B33E" w:rsidR="00F23AB3" w:rsidRPr="006F7A6A" w:rsidRDefault="00F23AB3" w:rsidP="006F7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A6A">
              <w:rPr>
                <w:rFonts w:ascii="Arial" w:hAnsi="Arial" w:cs="Arial"/>
                <w:sz w:val="18"/>
                <w:szCs w:val="18"/>
              </w:rPr>
              <w:t>30 ft.</w:t>
            </w:r>
          </w:p>
        </w:tc>
      </w:tr>
    </w:tbl>
    <w:p w14:paraId="62D18ABB" w14:textId="537DAA89" w:rsidR="00EF1EE3" w:rsidRPr="006F7A6A" w:rsidRDefault="006F7A6A" w:rsidP="00853A09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6F7A6A">
        <w:rPr>
          <w:rFonts w:ascii="Arial" w:hAnsi="Arial" w:cs="Arial"/>
          <w:i/>
          <w:iCs/>
          <w:sz w:val="18"/>
          <w:szCs w:val="18"/>
        </w:rPr>
        <w:t>* Please note that lot dimensions listed above do not necessarily apply to Planned Unit Developments (PUDs)*</w:t>
      </w:r>
    </w:p>
    <w:sectPr w:rsidR="00EF1EE3" w:rsidRPr="006F7A6A" w:rsidSect="00853A09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E20BE" w14:textId="77777777" w:rsidR="00193621" w:rsidRDefault="00193621" w:rsidP="006F7A6A">
      <w:pPr>
        <w:spacing w:after="0" w:line="240" w:lineRule="auto"/>
      </w:pPr>
      <w:r>
        <w:separator/>
      </w:r>
    </w:p>
  </w:endnote>
  <w:endnote w:type="continuationSeparator" w:id="0">
    <w:p w14:paraId="2C85D1A0" w14:textId="77777777" w:rsidR="00193621" w:rsidRDefault="00193621" w:rsidP="006F7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8B26C" w14:textId="77777777" w:rsidR="00193621" w:rsidRDefault="00193621" w:rsidP="006F7A6A">
      <w:pPr>
        <w:spacing w:after="0" w:line="240" w:lineRule="auto"/>
      </w:pPr>
      <w:r>
        <w:separator/>
      </w:r>
    </w:p>
  </w:footnote>
  <w:footnote w:type="continuationSeparator" w:id="0">
    <w:p w14:paraId="27B01300" w14:textId="77777777" w:rsidR="00193621" w:rsidRDefault="00193621" w:rsidP="006F7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B6088" w14:textId="3DC616FB" w:rsidR="006F7A6A" w:rsidRDefault="006F7A6A" w:rsidP="006F7A6A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Lot Dimensions by Zone</w:t>
    </w:r>
  </w:p>
  <w:p w14:paraId="09812C5E" w14:textId="77777777" w:rsidR="006F7A6A" w:rsidRPr="006F7A6A" w:rsidRDefault="006F7A6A" w:rsidP="006F7A6A">
    <w:pPr>
      <w:pStyle w:val="Header"/>
      <w:jc w:val="center"/>
      <w:rPr>
        <w:rFonts w:ascii="Arial" w:hAnsi="Arial" w:cs="Arial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A09"/>
    <w:rsid w:val="000640D6"/>
    <w:rsid w:val="001268CB"/>
    <w:rsid w:val="001529E5"/>
    <w:rsid w:val="00193621"/>
    <w:rsid w:val="001B7BED"/>
    <w:rsid w:val="001D1350"/>
    <w:rsid w:val="00334757"/>
    <w:rsid w:val="003C2329"/>
    <w:rsid w:val="005656C7"/>
    <w:rsid w:val="006B53B2"/>
    <w:rsid w:val="006F7A6A"/>
    <w:rsid w:val="00701AB3"/>
    <w:rsid w:val="00853A09"/>
    <w:rsid w:val="00BC3823"/>
    <w:rsid w:val="00D20EB3"/>
    <w:rsid w:val="00EF1EE3"/>
    <w:rsid w:val="00F23AB3"/>
    <w:rsid w:val="00F4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CA6D0"/>
  <w15:chartTrackingRefBased/>
  <w15:docId w15:val="{DC5D1846-FEA1-4C95-9AA4-82DABCB8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7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A6A"/>
  </w:style>
  <w:style w:type="paragraph" w:styleId="Footer">
    <w:name w:val="footer"/>
    <w:basedOn w:val="Normal"/>
    <w:link w:val="FooterChar"/>
    <w:uiPriority w:val="99"/>
    <w:unhideWhenUsed/>
    <w:rsid w:val="006F7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A6A"/>
  </w:style>
  <w:style w:type="paragraph" w:styleId="ListParagraph">
    <w:name w:val="List Paragraph"/>
    <w:basedOn w:val="Normal"/>
    <w:uiPriority w:val="34"/>
    <w:qFormat/>
    <w:rsid w:val="006F7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Nelson</dc:creator>
  <cp:keywords/>
  <dc:description/>
  <cp:lastModifiedBy>Emily Nelson</cp:lastModifiedBy>
  <cp:revision>7</cp:revision>
  <dcterms:created xsi:type="dcterms:W3CDTF">2023-10-31T17:27:00Z</dcterms:created>
  <dcterms:modified xsi:type="dcterms:W3CDTF">2023-10-31T19:08:00Z</dcterms:modified>
</cp:coreProperties>
</file>